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455" w:rsidRDefault="00811455" w:rsidP="003164B7">
      <w:pPr>
        <w:pStyle w:val="NormaleWeb"/>
        <w:jc w:val="both"/>
        <w:rPr>
          <w:rFonts w:asciiTheme="minorHAnsi" w:hAnsiTheme="minorHAnsi"/>
          <w:b/>
          <w:sz w:val="28"/>
          <w:szCs w:val="28"/>
        </w:rPr>
      </w:pPr>
    </w:p>
    <w:p w:rsidR="00811455" w:rsidRDefault="00FA0CB2" w:rsidP="003164B7">
      <w:pPr>
        <w:pStyle w:val="NormaleWeb"/>
        <w:jc w:val="both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</w:rPr>
        <w:drawing>
          <wp:inline distT="0" distB="0" distL="0" distR="0">
            <wp:extent cx="6120130" cy="3442335"/>
            <wp:effectExtent l="0" t="0" r="0" b="571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0030298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963" w:rsidRPr="00A7128B" w:rsidRDefault="00206963" w:rsidP="003164B7">
      <w:pPr>
        <w:pStyle w:val="NormaleWeb"/>
        <w:jc w:val="both"/>
        <w:rPr>
          <w:rFonts w:asciiTheme="minorHAnsi" w:hAnsiTheme="minorHAnsi" w:cstheme="minorHAnsi"/>
          <w:b/>
          <w:sz w:val="32"/>
          <w:szCs w:val="32"/>
        </w:rPr>
      </w:pPr>
      <w:r w:rsidRPr="00A7128B">
        <w:rPr>
          <w:rFonts w:asciiTheme="minorHAnsi" w:hAnsiTheme="minorHAnsi" w:cstheme="minorHAnsi"/>
          <w:b/>
          <w:sz w:val="32"/>
          <w:szCs w:val="32"/>
        </w:rPr>
        <w:t>Master in Gestione Ambientale Strategica</w:t>
      </w:r>
      <w:r w:rsidR="00A7128B" w:rsidRPr="00A7128B">
        <w:rPr>
          <w:rFonts w:asciiTheme="minorHAnsi" w:hAnsiTheme="minorHAnsi" w:cstheme="minorHAnsi"/>
          <w:b/>
          <w:sz w:val="32"/>
          <w:szCs w:val="32"/>
        </w:rPr>
        <w:t xml:space="preserve"> 2026-2027</w:t>
      </w:r>
    </w:p>
    <w:p w:rsidR="00B36616" w:rsidRPr="00A7128B" w:rsidRDefault="00F84910" w:rsidP="00F84910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F84910">
        <w:rPr>
          <w:rFonts w:eastAsia="Times New Roman" w:cstheme="minorHAnsi"/>
          <w:sz w:val="24"/>
          <w:szCs w:val="24"/>
          <w:lang w:eastAsia="it-IT"/>
        </w:rPr>
        <w:t>Il </w:t>
      </w:r>
      <w:r w:rsidRPr="00F84910">
        <w:rPr>
          <w:rFonts w:eastAsia="Times New Roman" w:cstheme="minorHAnsi"/>
          <w:b/>
          <w:bCs/>
          <w:sz w:val="24"/>
          <w:szCs w:val="24"/>
          <w:lang w:eastAsia="it-IT"/>
        </w:rPr>
        <w:t>Master universitario di I livello in Gestione Ambientale Strategica (Master GAS)</w:t>
      </w:r>
      <w:r w:rsidRPr="00F84910">
        <w:rPr>
          <w:rFonts w:eastAsia="Times New Roman" w:cstheme="minorHAnsi"/>
          <w:sz w:val="24"/>
          <w:szCs w:val="24"/>
          <w:lang w:eastAsia="it-IT"/>
        </w:rPr>
        <w:t> dell'Università di Padova, giunto alla </w:t>
      </w:r>
      <w:r w:rsidRPr="00F84910">
        <w:rPr>
          <w:rFonts w:eastAsia="Times New Roman" w:cstheme="minorHAnsi"/>
          <w:b/>
          <w:bCs/>
          <w:sz w:val="24"/>
          <w:szCs w:val="24"/>
          <w:lang w:eastAsia="it-IT"/>
        </w:rPr>
        <w:t>24ª edizione</w:t>
      </w:r>
      <w:r w:rsidRPr="00F84910">
        <w:rPr>
          <w:rFonts w:eastAsia="Times New Roman" w:cstheme="minorHAnsi"/>
          <w:sz w:val="24"/>
          <w:szCs w:val="24"/>
          <w:lang w:eastAsia="it-IT"/>
        </w:rPr>
        <w:t xml:space="preserve"> è un percorso pensato per chi vuole specializzare il proprio profilo professionale o orientarlo verso nuovi ambiti lavorativi. </w:t>
      </w:r>
      <w:r w:rsidRPr="00F84910">
        <w:rPr>
          <w:rFonts w:eastAsia="Times New Roman" w:cstheme="minorHAnsi"/>
          <w:sz w:val="24"/>
          <w:szCs w:val="24"/>
          <w:lang w:eastAsia="it-IT"/>
        </w:rPr>
        <w:br/>
        <w:t xml:space="preserve">Aperto a </w:t>
      </w:r>
      <w:r w:rsidR="00B36616" w:rsidRPr="00A7128B">
        <w:rPr>
          <w:rFonts w:eastAsia="Times New Roman" w:cstheme="minorHAnsi"/>
          <w:sz w:val="24"/>
          <w:szCs w:val="24"/>
          <w:lang w:eastAsia="it-IT"/>
        </w:rPr>
        <w:t xml:space="preserve">neolaureati </w:t>
      </w:r>
      <w:r w:rsidRPr="00F84910">
        <w:rPr>
          <w:rFonts w:eastAsia="Times New Roman" w:cstheme="minorHAnsi"/>
          <w:sz w:val="24"/>
          <w:szCs w:val="24"/>
          <w:lang w:eastAsia="it-IT"/>
        </w:rPr>
        <w:t xml:space="preserve">e professionisti </w:t>
      </w:r>
      <w:r w:rsidR="00B36616" w:rsidRPr="00A7128B">
        <w:rPr>
          <w:rFonts w:eastAsia="Times New Roman" w:cstheme="minorHAnsi"/>
          <w:sz w:val="24"/>
          <w:szCs w:val="24"/>
          <w:lang w:eastAsia="it-IT"/>
        </w:rPr>
        <w:t xml:space="preserve">il </w:t>
      </w:r>
      <w:r w:rsidRPr="00F84910">
        <w:rPr>
          <w:rFonts w:eastAsia="Times New Roman" w:cstheme="minorHAnsi"/>
          <w:sz w:val="24"/>
          <w:szCs w:val="24"/>
          <w:lang w:eastAsia="it-IT"/>
        </w:rPr>
        <w:t>percorso accademico approfondisce i temi chiave </w:t>
      </w:r>
      <w:r w:rsidRPr="00F84910">
        <w:rPr>
          <w:rFonts w:eastAsia="Times New Roman" w:cstheme="minorHAnsi"/>
          <w:b/>
          <w:bCs/>
          <w:sz w:val="24"/>
          <w:szCs w:val="24"/>
          <w:lang w:eastAsia="it-IT"/>
        </w:rPr>
        <w:t>dell'economia circolare,</w:t>
      </w:r>
      <w:r w:rsidRPr="00F84910">
        <w:rPr>
          <w:rFonts w:eastAsia="Times New Roman" w:cstheme="minorHAnsi"/>
          <w:sz w:val="24"/>
          <w:szCs w:val="24"/>
          <w:lang w:eastAsia="it-IT"/>
        </w:rPr>
        <w:t> della legislazione ambientale, dell'innovazione sostenibile, del </w:t>
      </w:r>
      <w:r w:rsidRPr="00F84910">
        <w:rPr>
          <w:rFonts w:eastAsia="Times New Roman" w:cstheme="minorHAnsi"/>
          <w:b/>
          <w:bCs/>
          <w:sz w:val="24"/>
          <w:szCs w:val="24"/>
          <w:lang w:eastAsia="it-IT"/>
        </w:rPr>
        <w:t xml:space="preserve">Life </w:t>
      </w:r>
      <w:proofErr w:type="spellStart"/>
      <w:r w:rsidRPr="00F84910">
        <w:rPr>
          <w:rFonts w:eastAsia="Times New Roman" w:cstheme="minorHAnsi"/>
          <w:b/>
          <w:bCs/>
          <w:sz w:val="24"/>
          <w:szCs w:val="24"/>
          <w:lang w:eastAsia="it-IT"/>
        </w:rPr>
        <w:t>Cycle</w:t>
      </w:r>
      <w:proofErr w:type="spellEnd"/>
      <w:r w:rsidRPr="00F84910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Management</w:t>
      </w:r>
      <w:r w:rsidRPr="00F84910">
        <w:rPr>
          <w:rFonts w:eastAsia="Times New Roman" w:cstheme="minorHAnsi"/>
          <w:sz w:val="24"/>
          <w:szCs w:val="24"/>
          <w:lang w:eastAsia="it-IT"/>
        </w:rPr>
        <w:t xml:space="preserve">, del </w:t>
      </w:r>
      <w:proofErr w:type="spellStart"/>
      <w:r w:rsidRPr="00F84910">
        <w:rPr>
          <w:rFonts w:eastAsia="Times New Roman" w:cstheme="minorHAnsi"/>
          <w:sz w:val="24"/>
          <w:szCs w:val="24"/>
          <w:lang w:eastAsia="it-IT"/>
        </w:rPr>
        <w:t>footprinting</w:t>
      </w:r>
      <w:proofErr w:type="spellEnd"/>
      <w:r w:rsidRPr="00F84910">
        <w:rPr>
          <w:rFonts w:eastAsia="Times New Roman" w:cstheme="minorHAnsi"/>
          <w:sz w:val="24"/>
          <w:szCs w:val="24"/>
          <w:lang w:eastAsia="it-IT"/>
        </w:rPr>
        <w:t xml:space="preserve"> e dei </w:t>
      </w:r>
      <w:r w:rsidRPr="00F84910">
        <w:rPr>
          <w:rFonts w:eastAsia="Times New Roman" w:cstheme="minorHAnsi"/>
          <w:b/>
          <w:bCs/>
          <w:sz w:val="24"/>
          <w:szCs w:val="24"/>
          <w:lang w:eastAsia="it-IT"/>
        </w:rPr>
        <w:t>sistemi di gestione ambientale.</w:t>
      </w:r>
      <w:r w:rsidRPr="00F84910">
        <w:rPr>
          <w:rFonts w:eastAsia="Times New Roman" w:cstheme="minorHAnsi"/>
          <w:sz w:val="24"/>
          <w:szCs w:val="24"/>
          <w:lang w:eastAsia="it-IT"/>
        </w:rPr>
        <w:br/>
        <w:t>La </w:t>
      </w:r>
      <w:r w:rsidRPr="00F84910">
        <w:rPr>
          <w:rFonts w:eastAsia="Times New Roman" w:cstheme="minorHAnsi"/>
          <w:b/>
          <w:bCs/>
          <w:sz w:val="24"/>
          <w:szCs w:val="24"/>
          <w:lang w:eastAsia="it-IT"/>
        </w:rPr>
        <w:t>formula weekend</w:t>
      </w:r>
      <w:r w:rsidRPr="00F84910">
        <w:rPr>
          <w:rFonts w:eastAsia="Times New Roman" w:cstheme="minorHAnsi"/>
          <w:sz w:val="24"/>
          <w:szCs w:val="24"/>
          <w:lang w:eastAsia="it-IT"/>
        </w:rPr>
        <w:t> e la </w:t>
      </w:r>
      <w:r w:rsidRPr="00F84910">
        <w:rPr>
          <w:rFonts w:eastAsia="Times New Roman" w:cstheme="minorHAnsi"/>
          <w:b/>
          <w:bCs/>
          <w:sz w:val="24"/>
          <w:szCs w:val="24"/>
          <w:lang w:eastAsia="it-IT"/>
        </w:rPr>
        <w:t>modalità didattica duale</w:t>
      </w:r>
      <w:r w:rsidRPr="00F84910">
        <w:rPr>
          <w:rFonts w:eastAsia="Times New Roman" w:cstheme="minorHAnsi"/>
          <w:sz w:val="24"/>
          <w:szCs w:val="24"/>
          <w:lang w:eastAsia="it-IT"/>
        </w:rPr>
        <w:t>, con la possibilità di scegliere tra frequenza in presenza oppure online, permettono di conciliare il percorso formativo con eventuali impegni lavorativi o con la frequenza di una laurea magistrale, offrendo una soluzione flessibile per chi desidera continuare a investire nella propria formazione.</w:t>
      </w:r>
      <w:r w:rsidRPr="00F84910">
        <w:rPr>
          <w:rFonts w:eastAsia="Times New Roman" w:cstheme="minorHAnsi"/>
          <w:sz w:val="24"/>
          <w:szCs w:val="24"/>
          <w:lang w:eastAsia="it-IT"/>
        </w:rPr>
        <w:br/>
      </w:r>
    </w:p>
    <w:p w:rsidR="00B36616" w:rsidRPr="00A7128B" w:rsidRDefault="00B36616" w:rsidP="003E5074">
      <w:pPr>
        <w:spacing w:line="240" w:lineRule="auto"/>
        <w:rPr>
          <w:rFonts w:cstheme="minorHAnsi"/>
          <w:sz w:val="24"/>
          <w:szCs w:val="24"/>
        </w:rPr>
      </w:pPr>
      <w:r w:rsidRPr="00A7128B">
        <w:rPr>
          <w:rFonts w:cstheme="minorHAnsi"/>
          <w:sz w:val="24"/>
          <w:szCs w:val="24"/>
        </w:rPr>
        <w:t xml:space="preserve">Oltre al </w:t>
      </w:r>
      <w:r w:rsidRPr="00A7128B">
        <w:rPr>
          <w:rFonts w:cstheme="minorHAnsi"/>
          <w:b/>
          <w:sz w:val="24"/>
          <w:szCs w:val="24"/>
        </w:rPr>
        <w:t>Titolo Accademico di Master post laurea</w:t>
      </w:r>
      <w:r w:rsidRPr="00A7128B">
        <w:rPr>
          <w:rFonts w:cstheme="minorHAnsi"/>
          <w:sz w:val="24"/>
          <w:szCs w:val="24"/>
        </w:rPr>
        <w:t xml:space="preserve"> </w:t>
      </w:r>
      <w:r w:rsidRPr="00A7128B">
        <w:rPr>
          <w:rFonts w:cstheme="minorHAnsi"/>
          <w:sz w:val="24"/>
          <w:szCs w:val="24"/>
        </w:rPr>
        <w:t xml:space="preserve">di primo livello </w:t>
      </w:r>
      <w:r w:rsidRPr="00A7128B">
        <w:rPr>
          <w:rFonts w:cstheme="minorHAnsi"/>
          <w:sz w:val="24"/>
          <w:szCs w:val="24"/>
        </w:rPr>
        <w:t xml:space="preserve">e a 30 CFP per ingegneri il percorso formativo permette di ottenere altri </w:t>
      </w:r>
      <w:r w:rsidRPr="00A7128B">
        <w:rPr>
          <w:rFonts w:cstheme="minorHAnsi"/>
          <w:b/>
          <w:sz w:val="24"/>
          <w:szCs w:val="24"/>
        </w:rPr>
        <w:t xml:space="preserve">4 </w:t>
      </w:r>
      <w:r w:rsidRPr="00A7128B">
        <w:rPr>
          <w:rFonts w:cstheme="minorHAnsi"/>
          <w:b/>
          <w:sz w:val="24"/>
          <w:szCs w:val="24"/>
        </w:rPr>
        <w:t>attestati</w:t>
      </w:r>
      <w:r w:rsidRPr="00A7128B">
        <w:rPr>
          <w:rFonts w:cstheme="minorHAnsi"/>
          <w:sz w:val="24"/>
          <w:szCs w:val="24"/>
        </w:rPr>
        <w:t xml:space="preserve"> utili per la propria crescita professionale e direttamente spendibili nel mondo del lavoro:</w:t>
      </w:r>
    </w:p>
    <w:p w:rsidR="00F84910" w:rsidRPr="00F84910" w:rsidRDefault="00F84910" w:rsidP="00F8491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F84910">
        <w:rPr>
          <w:rFonts w:eastAsia="Times New Roman" w:cstheme="minorHAnsi"/>
          <w:sz w:val="24"/>
          <w:szCs w:val="24"/>
          <w:lang w:eastAsia="it-IT"/>
        </w:rPr>
        <w:t xml:space="preserve">Attestato di 40 ore di formazione per </w:t>
      </w:r>
      <w:proofErr w:type="spellStart"/>
      <w:r w:rsidRPr="00F84910">
        <w:rPr>
          <w:rFonts w:eastAsia="Times New Roman" w:cstheme="minorHAnsi"/>
          <w:sz w:val="24"/>
          <w:szCs w:val="24"/>
          <w:lang w:eastAsia="it-IT"/>
        </w:rPr>
        <w:t>Sustainability</w:t>
      </w:r>
      <w:proofErr w:type="spellEnd"/>
      <w:r w:rsidRPr="00F84910">
        <w:rPr>
          <w:rFonts w:eastAsia="Times New Roman" w:cstheme="minorHAnsi"/>
          <w:sz w:val="24"/>
          <w:szCs w:val="24"/>
          <w:lang w:eastAsia="it-IT"/>
        </w:rPr>
        <w:t xml:space="preserve"> Manager;</w:t>
      </w:r>
    </w:p>
    <w:p w:rsidR="00F84910" w:rsidRPr="00F84910" w:rsidRDefault="00F84910" w:rsidP="00F8491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F84910">
        <w:rPr>
          <w:rFonts w:eastAsia="Times New Roman" w:cstheme="minorHAnsi"/>
          <w:sz w:val="24"/>
          <w:szCs w:val="24"/>
          <w:lang w:eastAsia="it-IT"/>
        </w:rPr>
        <w:t>Attestato Auditor in conformità alla ISO 19011;</w:t>
      </w:r>
    </w:p>
    <w:p w:rsidR="00F84910" w:rsidRPr="00F84910" w:rsidRDefault="00F84910" w:rsidP="00F8491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F84910">
        <w:rPr>
          <w:rFonts w:eastAsia="Times New Roman" w:cstheme="minorHAnsi"/>
          <w:sz w:val="24"/>
          <w:szCs w:val="24"/>
          <w:lang w:eastAsia="it-IT"/>
        </w:rPr>
        <w:t>Attestato Auditor Ambientale (UNI EN ISO 14001);</w:t>
      </w:r>
    </w:p>
    <w:p w:rsidR="00F84910" w:rsidRPr="00F84910" w:rsidRDefault="00F84910" w:rsidP="00F8491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F84910">
        <w:rPr>
          <w:rFonts w:eastAsia="Times New Roman" w:cstheme="minorHAnsi"/>
          <w:sz w:val="24"/>
          <w:szCs w:val="24"/>
          <w:lang w:eastAsia="it-IT"/>
        </w:rPr>
        <w:t>Attestato Auditor GHG (UNI EN ISO 14064-1).</w:t>
      </w:r>
    </w:p>
    <w:p w:rsidR="00F84910" w:rsidRPr="00F84910" w:rsidRDefault="00B36616" w:rsidP="00F84910">
      <w:pPr>
        <w:spacing w:after="0" w:line="240" w:lineRule="auto"/>
        <w:rPr>
          <w:rFonts w:eastAsia="Times New Roman" w:cstheme="minorHAnsi"/>
          <w:sz w:val="28"/>
          <w:szCs w:val="28"/>
          <w:lang w:eastAsia="it-IT"/>
        </w:rPr>
      </w:pPr>
      <w:r w:rsidRPr="00FA0CB2">
        <w:rPr>
          <w:rFonts w:eastAsia="Times New Roman" w:cstheme="minorHAnsi"/>
          <w:b/>
          <w:bCs/>
          <w:sz w:val="28"/>
          <w:szCs w:val="28"/>
          <w:lang w:eastAsia="it-IT"/>
        </w:rPr>
        <w:t>Info utili</w:t>
      </w:r>
      <w:r w:rsidR="00F84910" w:rsidRPr="00F84910">
        <w:rPr>
          <w:rFonts w:eastAsia="Times New Roman" w:cstheme="minorHAnsi"/>
          <w:sz w:val="28"/>
          <w:szCs w:val="28"/>
          <w:lang w:eastAsia="it-IT"/>
        </w:rPr>
        <w:t xml:space="preserve"> </w:t>
      </w:r>
    </w:p>
    <w:p w:rsidR="00F84910" w:rsidRPr="00F84910" w:rsidRDefault="00F84910" w:rsidP="00A712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F84910">
        <w:rPr>
          <w:rFonts w:eastAsia="Times New Roman" w:cstheme="minorHAnsi"/>
          <w:b/>
          <w:bCs/>
          <w:sz w:val="24"/>
          <w:szCs w:val="24"/>
          <w:lang w:eastAsia="it-IT"/>
        </w:rPr>
        <w:t>Preiscrizione:</w:t>
      </w:r>
      <w:r w:rsidRPr="00F84910">
        <w:rPr>
          <w:rFonts w:eastAsia="Times New Roman" w:cstheme="minorHAnsi"/>
          <w:sz w:val="24"/>
          <w:szCs w:val="24"/>
          <w:lang w:eastAsia="it-IT"/>
        </w:rPr>
        <w:t> entro il 6 ottobre 2026 (</w:t>
      </w:r>
      <w:r w:rsidR="00A7128B" w:rsidRPr="00A7128B">
        <w:rPr>
          <w:rFonts w:eastAsia="Times New Roman" w:cstheme="minorHAnsi"/>
          <w:sz w:val="24"/>
          <w:szCs w:val="24"/>
          <w:lang w:eastAsia="it-IT"/>
        </w:rPr>
        <w:t xml:space="preserve">pdf </w:t>
      </w:r>
      <w:hyperlink r:id="rId6" w:history="1">
        <w:r w:rsidRPr="00A7128B">
          <w:rPr>
            <w:rStyle w:val="Collegamentoipertestuale"/>
            <w:rFonts w:eastAsia="Times New Roman" w:cstheme="minorHAnsi"/>
            <w:sz w:val="24"/>
            <w:szCs w:val="24"/>
            <w:lang w:eastAsia="it-IT"/>
          </w:rPr>
          <w:t>bando</w:t>
        </w:r>
      </w:hyperlink>
      <w:r w:rsidRPr="00F84910">
        <w:rPr>
          <w:rFonts w:eastAsia="Times New Roman" w:cstheme="minorHAnsi"/>
          <w:sz w:val="24"/>
          <w:szCs w:val="24"/>
          <w:lang w:eastAsia="it-IT"/>
        </w:rPr>
        <w:t xml:space="preserve">, </w:t>
      </w:r>
      <w:proofErr w:type="spellStart"/>
      <w:r w:rsidRPr="00F84910">
        <w:rPr>
          <w:rFonts w:eastAsia="Times New Roman" w:cstheme="minorHAnsi"/>
          <w:sz w:val="24"/>
          <w:szCs w:val="24"/>
          <w:lang w:eastAsia="it-IT"/>
        </w:rPr>
        <w:t>pag</w:t>
      </w:r>
      <w:proofErr w:type="spellEnd"/>
      <w:r w:rsidRPr="00F84910">
        <w:rPr>
          <w:rFonts w:eastAsia="Times New Roman" w:cstheme="minorHAnsi"/>
          <w:sz w:val="24"/>
          <w:szCs w:val="24"/>
          <w:lang w:eastAsia="it-IT"/>
        </w:rPr>
        <w:t xml:space="preserve"> 50)</w:t>
      </w:r>
    </w:p>
    <w:p w:rsidR="00F84910" w:rsidRPr="00F84910" w:rsidRDefault="00F84910" w:rsidP="00F8491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F84910">
        <w:rPr>
          <w:rFonts w:eastAsia="Times New Roman" w:cstheme="minorHAnsi"/>
          <w:b/>
          <w:bCs/>
          <w:sz w:val="24"/>
          <w:szCs w:val="24"/>
          <w:lang w:eastAsia="it-IT"/>
        </w:rPr>
        <w:t>Durata</w:t>
      </w:r>
      <w:r w:rsidR="00A7128B" w:rsidRPr="00A7128B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lezioni</w:t>
      </w:r>
      <w:r w:rsidRPr="00F84910">
        <w:rPr>
          <w:rFonts w:eastAsia="Times New Roman" w:cstheme="minorHAnsi"/>
          <w:b/>
          <w:bCs/>
          <w:sz w:val="24"/>
          <w:szCs w:val="24"/>
          <w:lang w:eastAsia="it-IT"/>
        </w:rPr>
        <w:t>:</w:t>
      </w:r>
      <w:r w:rsidRPr="00F84910">
        <w:rPr>
          <w:rFonts w:eastAsia="Times New Roman" w:cstheme="minorHAnsi"/>
          <w:sz w:val="24"/>
          <w:szCs w:val="24"/>
          <w:lang w:eastAsia="it-IT"/>
        </w:rPr>
        <w:t> </w:t>
      </w:r>
      <w:r w:rsidR="00A7128B" w:rsidRPr="00A7128B">
        <w:rPr>
          <w:rFonts w:eastAsia="Times New Roman" w:cstheme="minorHAnsi"/>
          <w:sz w:val="24"/>
          <w:szCs w:val="24"/>
          <w:lang w:eastAsia="it-IT"/>
        </w:rPr>
        <w:t xml:space="preserve">20 </w:t>
      </w:r>
      <w:r w:rsidRPr="00F84910">
        <w:rPr>
          <w:rFonts w:eastAsia="Times New Roman" w:cstheme="minorHAnsi"/>
          <w:sz w:val="24"/>
          <w:szCs w:val="24"/>
          <w:lang w:eastAsia="it-IT"/>
        </w:rPr>
        <w:t xml:space="preserve">novembre 2026 – </w:t>
      </w:r>
      <w:r w:rsidR="00A7128B" w:rsidRPr="00A7128B">
        <w:rPr>
          <w:rFonts w:eastAsia="Times New Roman" w:cstheme="minorHAnsi"/>
          <w:sz w:val="24"/>
          <w:szCs w:val="24"/>
          <w:lang w:eastAsia="it-IT"/>
        </w:rPr>
        <w:t xml:space="preserve">26 giugno </w:t>
      </w:r>
      <w:r w:rsidRPr="00F84910">
        <w:rPr>
          <w:rFonts w:eastAsia="Times New Roman" w:cstheme="minorHAnsi"/>
          <w:sz w:val="24"/>
          <w:szCs w:val="24"/>
          <w:lang w:eastAsia="it-IT"/>
        </w:rPr>
        <w:t>2027</w:t>
      </w:r>
    </w:p>
    <w:p w:rsidR="00F84910" w:rsidRPr="00F84910" w:rsidRDefault="00F84910" w:rsidP="00F8491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F84910">
        <w:rPr>
          <w:rFonts w:eastAsia="Times New Roman" w:cstheme="minorHAnsi"/>
          <w:b/>
          <w:bCs/>
          <w:sz w:val="24"/>
          <w:szCs w:val="24"/>
          <w:lang w:eastAsia="it-IT"/>
        </w:rPr>
        <w:t>Formula weekend:</w:t>
      </w:r>
      <w:r w:rsidRPr="00F84910">
        <w:rPr>
          <w:rFonts w:eastAsia="Times New Roman" w:cstheme="minorHAnsi"/>
          <w:sz w:val="24"/>
          <w:szCs w:val="24"/>
          <w:lang w:eastAsia="it-IT"/>
        </w:rPr>
        <w:t> venerdì (9.00-18.00) e sabato (9.00-13.00)</w:t>
      </w:r>
    </w:p>
    <w:p w:rsidR="00F84910" w:rsidRPr="00F84910" w:rsidRDefault="00F84910" w:rsidP="00F8491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F84910">
        <w:rPr>
          <w:rFonts w:eastAsia="Times New Roman" w:cstheme="minorHAnsi"/>
          <w:b/>
          <w:bCs/>
          <w:sz w:val="24"/>
          <w:szCs w:val="24"/>
          <w:lang w:eastAsia="it-IT"/>
        </w:rPr>
        <w:t>Didattica duale:</w:t>
      </w:r>
      <w:r w:rsidRPr="00F84910">
        <w:rPr>
          <w:rFonts w:eastAsia="Times New Roman" w:cstheme="minorHAnsi"/>
          <w:sz w:val="24"/>
          <w:szCs w:val="24"/>
          <w:lang w:eastAsia="it-IT"/>
        </w:rPr>
        <w:t> lezioni in presenza oppure online a scelta</w:t>
      </w:r>
    </w:p>
    <w:p w:rsidR="00F84910" w:rsidRPr="00F657E8" w:rsidRDefault="00F84910" w:rsidP="00070A69">
      <w:pPr>
        <w:numPr>
          <w:ilvl w:val="0"/>
          <w:numId w:val="5"/>
        </w:numPr>
        <w:spacing w:before="100" w:beforeAutospacing="1" w:after="100" w:afterAutospacing="1" w:line="240" w:lineRule="atLeast"/>
        <w:jc w:val="both"/>
        <w:rPr>
          <w:rFonts w:cstheme="minorHAnsi"/>
        </w:rPr>
      </w:pPr>
      <w:r w:rsidRPr="00F84910">
        <w:rPr>
          <w:rFonts w:eastAsia="Times New Roman" w:cstheme="minorHAnsi"/>
          <w:b/>
          <w:bCs/>
          <w:sz w:val="24"/>
          <w:szCs w:val="24"/>
          <w:lang w:eastAsia="it-IT"/>
        </w:rPr>
        <w:t>Contributo di iscrizione totale:</w:t>
      </w:r>
      <w:r w:rsidRPr="00F84910">
        <w:rPr>
          <w:rFonts w:eastAsia="Times New Roman" w:cstheme="minorHAnsi"/>
          <w:sz w:val="24"/>
          <w:szCs w:val="24"/>
          <w:lang w:eastAsia="it-IT"/>
        </w:rPr>
        <w:t> € 4.322,50</w:t>
      </w:r>
      <w:r w:rsidR="00A7128B">
        <w:rPr>
          <w:rFonts w:eastAsia="Times New Roman" w:cstheme="minorHAnsi"/>
          <w:sz w:val="24"/>
          <w:szCs w:val="24"/>
          <w:lang w:eastAsia="it-IT"/>
        </w:rPr>
        <w:t xml:space="preserve"> (diviso in due rate)</w:t>
      </w:r>
    </w:p>
    <w:p w:rsidR="003E5074" w:rsidRPr="00FA0CB2" w:rsidRDefault="00F657E8" w:rsidP="00FA0CB2">
      <w:pPr>
        <w:numPr>
          <w:ilvl w:val="0"/>
          <w:numId w:val="5"/>
        </w:numPr>
        <w:spacing w:before="100" w:beforeAutospacing="1" w:after="100" w:afterAutospacing="1" w:line="240" w:lineRule="atLeast"/>
        <w:ind w:left="360" w:firstLine="66"/>
        <w:jc w:val="both"/>
        <w:rPr>
          <w:rFonts w:cstheme="minorHAnsi"/>
        </w:rPr>
      </w:pPr>
      <w:r w:rsidRPr="00FA0CB2">
        <w:rPr>
          <w:rFonts w:eastAsia="Times New Roman" w:cstheme="minorHAnsi"/>
          <w:b/>
          <w:bCs/>
          <w:sz w:val="24"/>
          <w:szCs w:val="24"/>
          <w:lang w:eastAsia="it-IT"/>
        </w:rPr>
        <w:t>Link iscrizione:</w:t>
      </w:r>
      <w:r w:rsidRPr="00F657E8">
        <w:t xml:space="preserve"> </w:t>
      </w:r>
      <w:hyperlink r:id="rId7" w:history="1">
        <w:r w:rsidR="003E5074" w:rsidRPr="00FA0CB2">
          <w:rPr>
            <w:rStyle w:val="Collegamentoipertestuale"/>
            <w:rFonts w:eastAsia="Times New Roman" w:cstheme="minorHAnsi"/>
            <w:bCs/>
            <w:sz w:val="24"/>
            <w:szCs w:val="24"/>
            <w:lang w:eastAsia="it-IT"/>
          </w:rPr>
          <w:t>https://uel.unipd.it/maste</w:t>
        </w:r>
        <w:bookmarkStart w:id="0" w:name="_GoBack"/>
        <w:bookmarkEnd w:id="0"/>
        <w:r w:rsidR="003E5074" w:rsidRPr="00FA0CB2">
          <w:rPr>
            <w:rStyle w:val="Collegamentoipertestuale"/>
            <w:rFonts w:eastAsia="Times New Roman" w:cstheme="minorHAnsi"/>
            <w:bCs/>
            <w:sz w:val="24"/>
            <w:szCs w:val="24"/>
            <w:lang w:eastAsia="it-IT"/>
          </w:rPr>
          <w:t>r-e-corsi/gas-gestione-ambientale-strategica/</w:t>
        </w:r>
      </w:hyperlink>
    </w:p>
    <w:sectPr w:rsidR="003E5074" w:rsidRPr="00FA0CB2" w:rsidSect="00257027">
      <w:pgSz w:w="11906" w:h="16838"/>
      <w:pgMar w:top="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1.4pt;height:9.6pt" o:bullet="t">
        <v:imagedata r:id="rId1" o:title="BD21300_"/>
      </v:shape>
    </w:pict>
  </w:numPicBullet>
  <w:abstractNum w:abstractNumId="0" w15:restartNumberingAfterBreak="0">
    <w:nsid w:val="094845D1"/>
    <w:multiLevelType w:val="hybridMultilevel"/>
    <w:tmpl w:val="AE883C3E"/>
    <w:lvl w:ilvl="0" w:tplc="4EDA883E">
      <w:start w:val="1"/>
      <w:numFmt w:val="bullet"/>
      <w:lvlText w:val=""/>
      <w:lvlPicBulletId w:val="0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2A97191F"/>
    <w:multiLevelType w:val="multilevel"/>
    <w:tmpl w:val="C4BCE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2D6005"/>
    <w:multiLevelType w:val="multilevel"/>
    <w:tmpl w:val="FB26A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D23E15"/>
    <w:multiLevelType w:val="multilevel"/>
    <w:tmpl w:val="ECA89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73495F"/>
    <w:multiLevelType w:val="hybridMultilevel"/>
    <w:tmpl w:val="15EAF9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4B7"/>
    <w:rsid w:val="000133FC"/>
    <w:rsid w:val="0008207E"/>
    <w:rsid w:val="00135FE0"/>
    <w:rsid w:val="00206963"/>
    <w:rsid w:val="00257027"/>
    <w:rsid w:val="00313D2D"/>
    <w:rsid w:val="003164B7"/>
    <w:rsid w:val="003504AE"/>
    <w:rsid w:val="003E5074"/>
    <w:rsid w:val="004A3771"/>
    <w:rsid w:val="00540F8F"/>
    <w:rsid w:val="00587F9E"/>
    <w:rsid w:val="00811455"/>
    <w:rsid w:val="00912B85"/>
    <w:rsid w:val="00A7128B"/>
    <w:rsid w:val="00B36616"/>
    <w:rsid w:val="00BA2D76"/>
    <w:rsid w:val="00CE325C"/>
    <w:rsid w:val="00DA35B5"/>
    <w:rsid w:val="00DF3FE4"/>
    <w:rsid w:val="00E16FC0"/>
    <w:rsid w:val="00EB799E"/>
    <w:rsid w:val="00ED042B"/>
    <w:rsid w:val="00F657E8"/>
    <w:rsid w:val="00F84910"/>
    <w:rsid w:val="00FA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2E2B"/>
  <w15:docId w15:val="{39747875-B247-4B46-B2EA-943227408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16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A2D76"/>
    <w:rPr>
      <w:b/>
      <w:bCs/>
    </w:rPr>
  </w:style>
  <w:style w:type="paragraph" w:styleId="Paragrafoelenco">
    <w:name w:val="List Paragraph"/>
    <w:basedOn w:val="Normale"/>
    <w:uiPriority w:val="34"/>
    <w:qFormat/>
    <w:rsid w:val="00540F8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40F8F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1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1455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570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0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el.unipd.it/master-e-corsi/gas-gestione-ambientale-strategic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assets.unipd.it/sites/default/files/2026-08/Bando_Master_26-27%283%29.pdf" TargetMode="External"/><Relationship Id="rId5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Utente</cp:lastModifiedBy>
  <cp:revision>4</cp:revision>
  <dcterms:created xsi:type="dcterms:W3CDTF">2026-08-27T14:01:00Z</dcterms:created>
  <dcterms:modified xsi:type="dcterms:W3CDTF">2026-08-28T13:14:00Z</dcterms:modified>
</cp:coreProperties>
</file>